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0E22E" w14:textId="5466024A" w:rsidR="001365A6" w:rsidRPr="007763DE" w:rsidRDefault="001365A6" w:rsidP="001365A6">
      <w:pPr>
        <w:jc w:val="center"/>
        <w:rPr>
          <w:rFonts w:ascii="Arial" w:hAnsi="Arial" w:cs="Calibri"/>
          <w:b/>
          <w:bCs/>
          <w:sz w:val="28"/>
          <w:szCs w:val="28"/>
        </w:rPr>
      </w:pPr>
      <w:r w:rsidRPr="007763DE">
        <w:rPr>
          <w:rFonts w:ascii="Arial" w:hAnsi="Arial" w:cs="Calibri"/>
          <w:b/>
          <w:bCs/>
          <w:sz w:val="28"/>
          <w:szCs w:val="28"/>
        </w:rPr>
        <w:t>QUUF Affinity Group Application Form</w:t>
      </w:r>
    </w:p>
    <w:p w14:paraId="1D81DA33" w14:textId="77777777" w:rsidR="001365A6" w:rsidRPr="007763DE" w:rsidRDefault="001365A6" w:rsidP="001365A6">
      <w:pPr>
        <w:rPr>
          <w:rFonts w:ascii="Arial" w:hAnsi="Arial" w:cs="Calibri"/>
        </w:rPr>
      </w:pPr>
    </w:p>
    <w:p w14:paraId="29E7C62D" w14:textId="0C809A7F" w:rsidR="001365A6" w:rsidRDefault="00380CA7" w:rsidP="00380CA7">
      <w:pPr>
        <w:rPr>
          <w:rFonts w:ascii="Arial" w:eastAsia="Times New Roman" w:hAnsi="Arial" w:cs="Calibri"/>
        </w:rPr>
      </w:pPr>
      <w:r w:rsidRPr="00380CA7">
        <w:rPr>
          <w:rFonts w:ascii="Arial" w:eastAsia="Times New Roman" w:hAnsi="Arial" w:cs="Calibri"/>
        </w:rPr>
        <w:t>Please read the Affinity Group Procedures and Guidelines for more information before submitting this</w:t>
      </w:r>
      <w:r>
        <w:rPr>
          <w:rFonts w:ascii="Arial" w:eastAsia="Times New Roman" w:hAnsi="Arial" w:cs="Calibri"/>
        </w:rPr>
        <w:t xml:space="preserve"> </w:t>
      </w:r>
      <w:r w:rsidRPr="00380CA7">
        <w:rPr>
          <w:rFonts w:ascii="Arial" w:eastAsia="Times New Roman" w:hAnsi="Arial" w:cs="Calibri"/>
        </w:rPr>
        <w:t>application form. Affinity Groups are common-interest groups, open to all members of QUUF and those</w:t>
      </w:r>
      <w:r>
        <w:rPr>
          <w:rFonts w:ascii="Arial" w:eastAsia="Times New Roman" w:hAnsi="Arial" w:cs="Calibri"/>
        </w:rPr>
        <w:t xml:space="preserve"> </w:t>
      </w:r>
      <w:r w:rsidRPr="00380CA7">
        <w:rPr>
          <w:rFonts w:ascii="Arial" w:eastAsia="Times New Roman" w:hAnsi="Arial" w:cs="Calibri"/>
        </w:rPr>
        <w:t>interested in being part of the QUUF community. The purpose is to connect and build community.</w:t>
      </w:r>
      <w:r>
        <w:rPr>
          <w:rFonts w:ascii="Arial" w:eastAsia="Times New Roman" w:hAnsi="Arial" w:cs="Calibri"/>
        </w:rPr>
        <w:t xml:space="preserve"> </w:t>
      </w:r>
      <w:r w:rsidRPr="00380CA7">
        <w:rPr>
          <w:rFonts w:ascii="Arial" w:eastAsia="Times New Roman" w:hAnsi="Arial" w:cs="Calibri"/>
        </w:rPr>
        <w:t>Collectively, the various Affinity Groups make up the QUUF Affinity Team and are part of the Community</w:t>
      </w:r>
      <w:r>
        <w:rPr>
          <w:rFonts w:ascii="Arial" w:eastAsia="Times New Roman" w:hAnsi="Arial" w:cs="Calibri"/>
        </w:rPr>
        <w:t xml:space="preserve"> </w:t>
      </w:r>
      <w:r w:rsidRPr="00380CA7">
        <w:rPr>
          <w:rFonts w:ascii="Arial" w:eastAsia="Times New Roman" w:hAnsi="Arial" w:cs="Calibri"/>
        </w:rPr>
        <w:t>Council.</w:t>
      </w:r>
    </w:p>
    <w:p w14:paraId="52C7E0D6" w14:textId="77777777" w:rsidR="00380CA7" w:rsidRPr="007763DE" w:rsidRDefault="00380CA7" w:rsidP="00380CA7">
      <w:pPr>
        <w:jc w:val="center"/>
        <w:rPr>
          <w:rFonts w:ascii="Arial" w:hAnsi="Arial" w:cs="Calibri"/>
          <w:b/>
          <w:bCs/>
        </w:rPr>
      </w:pPr>
    </w:p>
    <w:p w14:paraId="481DD06F" w14:textId="6078E2E5" w:rsidR="00380CA7" w:rsidRPr="007763DE" w:rsidRDefault="001365A6" w:rsidP="00380CA7">
      <w:pPr>
        <w:rPr>
          <w:rFonts w:ascii="Arial" w:hAnsi="Arial" w:cs="Calibri"/>
        </w:rPr>
      </w:pPr>
      <w:r w:rsidRPr="007763DE">
        <w:rPr>
          <w:rFonts w:ascii="Arial" w:hAnsi="Arial" w:cs="Calibri"/>
          <w:b/>
          <w:bCs/>
        </w:rPr>
        <w:t xml:space="preserve">Step 1. </w:t>
      </w:r>
      <w:r w:rsidRPr="007763DE">
        <w:rPr>
          <w:rFonts w:ascii="Arial" w:hAnsi="Arial" w:cs="Calibri"/>
        </w:rPr>
        <w:t>To Start a New Affinity Group, submit this application to Affinity Group Coordinator</w:t>
      </w:r>
      <w:r w:rsidR="00051873">
        <w:rPr>
          <w:rFonts w:ascii="Arial" w:hAnsi="Arial" w:cs="Calibri"/>
        </w:rPr>
        <w:t>,</w:t>
      </w:r>
      <w:r w:rsidRPr="007763DE">
        <w:rPr>
          <w:rFonts w:ascii="Arial" w:hAnsi="Arial" w:cs="Calibri"/>
        </w:rPr>
        <w:t xml:space="preserve"> </w:t>
      </w:r>
      <w:r w:rsidR="00380CA7">
        <w:rPr>
          <w:rFonts w:ascii="Arial" w:hAnsi="Arial" w:cs="Calibri"/>
        </w:rPr>
        <w:t>Debra Bouchard (</w:t>
      </w:r>
      <w:hyperlink r:id="rId5" w:history="1">
        <w:r w:rsidR="00380CA7" w:rsidRPr="00AA4AEB">
          <w:rPr>
            <w:rStyle w:val="Hyperlink"/>
            <w:rFonts w:ascii="Arial" w:hAnsi="Arial" w:cs="Calibri"/>
          </w:rPr>
          <w:t>debdbouchard429@gmail.com</w:t>
        </w:r>
      </w:hyperlink>
      <w:r w:rsidR="00380CA7">
        <w:rPr>
          <w:rFonts w:ascii="Arial" w:hAnsi="Arial" w:cs="Calibri"/>
        </w:rPr>
        <w:t>)</w:t>
      </w:r>
      <w:r w:rsidRPr="00380CA7">
        <w:rPr>
          <w:rFonts w:ascii="Arial" w:hAnsi="Arial" w:cs="Calibri"/>
        </w:rPr>
        <w:t xml:space="preserve">. </w:t>
      </w:r>
      <w:r w:rsidR="00380CA7" w:rsidRPr="00380CA7">
        <w:rPr>
          <w:rFonts w:ascii="Arial" w:hAnsi="Arial" w:cs="Calibri"/>
        </w:rPr>
        <w:t>Debra</w:t>
      </w:r>
      <w:r w:rsidRPr="007763DE">
        <w:rPr>
          <w:rFonts w:ascii="Arial" w:hAnsi="Arial" w:cs="Calibri"/>
        </w:rPr>
        <w:t xml:space="preserve"> will get the application processed through the Community Council</w:t>
      </w:r>
      <w:r w:rsidR="00380CA7">
        <w:rPr>
          <w:rFonts w:ascii="Arial" w:hAnsi="Arial" w:cs="Calibri"/>
        </w:rPr>
        <w:t xml:space="preserve"> </w:t>
      </w:r>
      <w:r w:rsidR="00380CA7" w:rsidRPr="00380CA7">
        <w:rPr>
          <w:rFonts w:ascii="Arial" w:hAnsi="Arial" w:cs="Calibri"/>
        </w:rPr>
        <w:t>and then will direct you to reach out to the QUUF office staff to renew/update slots</w:t>
      </w:r>
      <w:r w:rsidR="00380CA7">
        <w:rPr>
          <w:rFonts w:ascii="Arial" w:hAnsi="Arial" w:cs="Calibri"/>
        </w:rPr>
        <w:t xml:space="preserve"> </w:t>
      </w:r>
      <w:r w:rsidR="00380CA7" w:rsidRPr="00380CA7">
        <w:rPr>
          <w:rFonts w:ascii="Arial" w:hAnsi="Arial" w:cs="Calibri"/>
        </w:rPr>
        <w:t>on the fellowship calendar.</w:t>
      </w:r>
    </w:p>
    <w:p w14:paraId="176956EF" w14:textId="77777777" w:rsidR="001365A6" w:rsidRPr="007763DE" w:rsidRDefault="001365A6" w:rsidP="001365A6">
      <w:pPr>
        <w:rPr>
          <w:rFonts w:ascii="Arial" w:hAnsi="Arial" w:cs="Calibri"/>
          <w:b/>
          <w:bCs/>
        </w:rPr>
      </w:pPr>
    </w:p>
    <w:p w14:paraId="3F38BB7B" w14:textId="79C50684" w:rsidR="001365A6" w:rsidRPr="007763DE" w:rsidRDefault="001365A6" w:rsidP="001365A6">
      <w:pPr>
        <w:rPr>
          <w:rFonts w:ascii="Arial" w:hAnsi="Arial" w:cs="Calibri"/>
        </w:rPr>
      </w:pPr>
      <w:r w:rsidRPr="007763DE">
        <w:rPr>
          <w:rFonts w:ascii="Arial" w:hAnsi="Arial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885AF" wp14:editId="594D6FCD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45415" cy="132080"/>
                <wp:effectExtent l="0" t="0" r="6985" b="7620"/>
                <wp:wrapTight wrapText="bothSides">
                  <wp:wrapPolygon edited="0">
                    <wp:start x="0" y="0"/>
                    <wp:lineTo x="0" y="20769"/>
                    <wp:lineTo x="20751" y="20769"/>
                    <wp:lineTo x="20751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2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2163" id="Rectangle 1" o:spid="_x0000_s1026" style="position:absolute;margin-left:0;margin-top:.6pt;width:11.45pt;height:1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" fillcolor="white [3201]" strokecolor="black [3213]" strokeweight="1pt">
                <w10:wrap type="tight"/>
              </v:rect>
            </w:pict>
          </mc:Fallback>
        </mc:AlternateContent>
      </w:r>
      <w:r w:rsidRPr="007763DE">
        <w:rPr>
          <w:rFonts w:ascii="Arial" w:hAnsi="Arial" w:cs="Calibri"/>
        </w:rPr>
        <w:t>By checking this box, the Convener acknowledges they have read the Affinity Group Procedures and Guidelines Document.</w:t>
      </w:r>
    </w:p>
    <w:p w14:paraId="7E7D4169" w14:textId="77777777" w:rsidR="001365A6" w:rsidRPr="007763DE" w:rsidRDefault="001365A6" w:rsidP="001365A6">
      <w:pPr>
        <w:rPr>
          <w:rFonts w:ascii="Arial" w:hAnsi="Arial" w:cs="Calibri"/>
        </w:rPr>
      </w:pPr>
    </w:p>
    <w:p w14:paraId="227173FC" w14:textId="25FD7DF6" w:rsidR="006339DC" w:rsidRDefault="001365A6" w:rsidP="001365A6">
      <w:pPr>
        <w:rPr>
          <w:rFonts w:ascii="Arial" w:hAnsi="Arial" w:cs="Calibri"/>
        </w:rPr>
      </w:pPr>
      <w:r w:rsidRPr="007763DE">
        <w:rPr>
          <w:rFonts w:ascii="Arial" w:hAnsi="Arial" w:cs="Calibri"/>
        </w:rPr>
        <w:t>QUUF member/s applying</w:t>
      </w:r>
      <w:r w:rsidR="006339DC">
        <w:rPr>
          <w:rFonts w:ascii="Arial" w:hAnsi="Arial" w:cs="Calibri"/>
        </w:rPr>
        <w:t xml:space="preserve"> </w:t>
      </w:r>
      <w:r w:rsidRPr="007763DE">
        <w:rPr>
          <w:rFonts w:ascii="Arial" w:hAnsi="Arial" w:cs="Calibri"/>
        </w:rPr>
        <w:t>(Convener)</w:t>
      </w:r>
      <w:r w:rsidR="00051873">
        <w:rPr>
          <w:rFonts w:ascii="Arial" w:hAnsi="Arial" w:cs="Calibri"/>
        </w:rPr>
        <w:t>:</w:t>
      </w:r>
      <w:r w:rsidR="006339DC">
        <w:rPr>
          <w:rFonts w:ascii="Arial" w:hAnsi="Arial" w:cs="Calibri"/>
        </w:rPr>
        <w:t xml:space="preserve"> </w:t>
      </w:r>
    </w:p>
    <w:p w14:paraId="26435048" w14:textId="3CDD7168" w:rsidR="001365A6" w:rsidRPr="007763DE" w:rsidRDefault="006339DC" w:rsidP="001365A6">
      <w:pPr>
        <w:rPr>
          <w:rFonts w:ascii="Arial" w:hAnsi="Arial" w:cs="Calibri"/>
        </w:rPr>
      </w:pPr>
      <w:r>
        <w:rPr>
          <w:rFonts w:ascii="Arial" w:hAnsi="Arial" w:cs="Calibri"/>
        </w:rPr>
        <w:t>___________________</w:t>
      </w:r>
      <w:r w:rsidR="001365A6" w:rsidRPr="007763DE">
        <w:rPr>
          <w:rFonts w:ascii="Arial" w:hAnsi="Arial" w:cs="Calibri"/>
        </w:rPr>
        <w:t>___</w:t>
      </w:r>
      <w:r w:rsidR="00051873">
        <w:rPr>
          <w:rFonts w:ascii="Arial" w:hAnsi="Arial" w:cs="Calibri"/>
        </w:rPr>
        <w:t>________________</w:t>
      </w:r>
      <w:r w:rsidR="001365A6" w:rsidRPr="007763DE">
        <w:rPr>
          <w:rFonts w:ascii="Arial" w:hAnsi="Arial" w:cs="Calibri"/>
        </w:rPr>
        <w:t>_______________________________</w:t>
      </w:r>
    </w:p>
    <w:p w14:paraId="7F6BACCC" w14:textId="510E2064" w:rsidR="001365A6" w:rsidRPr="007763DE" w:rsidRDefault="001365A6" w:rsidP="001365A6">
      <w:pPr>
        <w:spacing w:before="120"/>
        <w:rPr>
          <w:rFonts w:ascii="Arial" w:hAnsi="Arial" w:cs="Calibri"/>
        </w:rPr>
      </w:pPr>
      <w:r w:rsidRPr="007763DE">
        <w:rPr>
          <w:rFonts w:ascii="Arial" w:hAnsi="Arial" w:cs="Calibri"/>
        </w:rPr>
        <w:t>Email</w:t>
      </w:r>
      <w:r w:rsidR="00051873">
        <w:rPr>
          <w:rFonts w:ascii="Arial" w:hAnsi="Arial" w:cs="Calibri"/>
        </w:rPr>
        <w:t>:</w:t>
      </w:r>
      <w:r w:rsidR="006339DC">
        <w:rPr>
          <w:rFonts w:ascii="Arial" w:hAnsi="Arial" w:cs="Calibri"/>
        </w:rPr>
        <w:t xml:space="preserve"> </w:t>
      </w:r>
      <w:r w:rsidRPr="007763DE">
        <w:rPr>
          <w:rFonts w:ascii="Arial" w:hAnsi="Arial" w:cs="Calibri"/>
        </w:rPr>
        <w:t>_____________________________________Phone</w:t>
      </w:r>
      <w:r w:rsidR="006339DC">
        <w:rPr>
          <w:rFonts w:ascii="Arial" w:hAnsi="Arial" w:cs="Calibri"/>
        </w:rPr>
        <w:t xml:space="preserve"> </w:t>
      </w:r>
      <w:r w:rsidRPr="007763DE">
        <w:rPr>
          <w:rFonts w:ascii="Arial" w:hAnsi="Arial" w:cs="Calibri"/>
        </w:rPr>
        <w:t>_____________</w:t>
      </w:r>
      <w:r w:rsidR="00051873">
        <w:rPr>
          <w:rFonts w:ascii="Arial" w:hAnsi="Arial" w:cs="Calibri"/>
        </w:rPr>
        <w:t>________</w:t>
      </w:r>
    </w:p>
    <w:p w14:paraId="7D858FB5" w14:textId="77777777" w:rsidR="00D860C3" w:rsidRPr="00D860C3" w:rsidRDefault="001365A6" w:rsidP="001365A6">
      <w:pPr>
        <w:spacing w:before="120"/>
        <w:rPr>
          <w:rFonts w:ascii="Arial" w:hAnsi="Arial" w:cs="Calibri"/>
          <w:b/>
          <w:bCs/>
        </w:rPr>
      </w:pPr>
      <w:r w:rsidRPr="00D860C3">
        <w:rPr>
          <w:rFonts w:ascii="Arial" w:hAnsi="Arial" w:cs="Calibri"/>
          <w:b/>
          <w:bCs/>
        </w:rPr>
        <w:t>Contact information for interested person(s) seeking more information:</w:t>
      </w:r>
    </w:p>
    <w:p w14:paraId="0A7BA3DC" w14:textId="1C431E0B" w:rsidR="001365A6" w:rsidRPr="007763DE" w:rsidRDefault="001365A6" w:rsidP="001365A6">
      <w:pPr>
        <w:spacing w:before="120"/>
        <w:rPr>
          <w:rFonts w:ascii="Arial" w:hAnsi="Arial" w:cs="Calibri"/>
        </w:rPr>
      </w:pPr>
      <w:r w:rsidRPr="007763DE">
        <w:rPr>
          <w:rFonts w:ascii="Arial" w:hAnsi="Arial" w:cs="Calibri"/>
        </w:rPr>
        <w:t>Name of Affinity Group. The name should be a clear title that easily explains the focus of the group</w:t>
      </w:r>
      <w:r w:rsidR="00DA469F">
        <w:rPr>
          <w:rFonts w:ascii="Arial" w:hAnsi="Arial" w:cs="Calibri"/>
        </w:rPr>
        <w:t>:</w:t>
      </w:r>
      <w:r w:rsidR="00D860C3">
        <w:rPr>
          <w:rFonts w:ascii="Arial" w:hAnsi="Arial" w:cs="Calibri"/>
        </w:rPr>
        <w:t xml:space="preserve"> </w:t>
      </w:r>
      <w:r w:rsidRPr="007763DE">
        <w:rPr>
          <w:rFonts w:ascii="Arial" w:hAnsi="Arial" w:cs="Calibri"/>
        </w:rPr>
        <w:t>_</w:t>
      </w:r>
      <w:r w:rsidR="00D860C3">
        <w:rPr>
          <w:rFonts w:ascii="Arial" w:hAnsi="Arial" w:cs="Calibri"/>
        </w:rPr>
        <w:t>__</w:t>
      </w:r>
      <w:r w:rsidRPr="007763DE">
        <w:rPr>
          <w:rFonts w:ascii="Arial" w:hAnsi="Arial" w:cs="Calibri"/>
        </w:rPr>
        <w:t>________________________________________________________</w:t>
      </w:r>
    </w:p>
    <w:p w14:paraId="4449EB3D" w14:textId="77777777" w:rsidR="001365A6" w:rsidRPr="007763DE" w:rsidRDefault="001365A6" w:rsidP="001365A6">
      <w:pPr>
        <w:rPr>
          <w:rFonts w:ascii="Arial" w:hAnsi="Arial" w:cs="Calibri"/>
        </w:rPr>
      </w:pPr>
    </w:p>
    <w:p w14:paraId="62D26577" w14:textId="469E08E0" w:rsidR="001365A6" w:rsidRPr="007763DE" w:rsidRDefault="001365A6" w:rsidP="001365A6">
      <w:pPr>
        <w:rPr>
          <w:rFonts w:ascii="Arial" w:hAnsi="Arial" w:cs="Calibri"/>
        </w:rPr>
      </w:pPr>
      <w:r w:rsidRPr="007763DE">
        <w:rPr>
          <w:rFonts w:ascii="Arial" w:hAnsi="Arial" w:cs="Calibri"/>
        </w:rPr>
        <w:t>Explanation of group purpose</w:t>
      </w:r>
      <w:r w:rsidR="00DA469F">
        <w:rPr>
          <w:rFonts w:ascii="Arial" w:hAnsi="Arial" w:cs="Calibri"/>
        </w:rPr>
        <w:t xml:space="preserve"> (</w:t>
      </w:r>
      <w:r w:rsidRPr="007763DE">
        <w:rPr>
          <w:rFonts w:ascii="Arial" w:hAnsi="Arial" w:cs="Calibri"/>
        </w:rPr>
        <w:t>3-4 sentences</w:t>
      </w:r>
      <w:r w:rsidR="00DA469F">
        <w:rPr>
          <w:rFonts w:ascii="Arial" w:hAnsi="Arial" w:cs="Calibri"/>
        </w:rPr>
        <w:t>)</w:t>
      </w:r>
      <w:r w:rsidRPr="007763DE">
        <w:rPr>
          <w:rFonts w:ascii="Arial" w:hAnsi="Arial" w:cs="Calibri"/>
        </w:rPr>
        <w:t>:</w:t>
      </w:r>
    </w:p>
    <w:p w14:paraId="3C8B6C0F" w14:textId="1697E214" w:rsidR="001365A6" w:rsidRPr="007763DE" w:rsidRDefault="007763DE" w:rsidP="001365A6">
      <w:pPr>
        <w:rPr>
          <w:rFonts w:ascii="Arial" w:hAnsi="Arial" w:cs="Calibri"/>
        </w:rPr>
      </w:pPr>
      <w:r w:rsidRPr="007763DE">
        <w:rPr>
          <w:rFonts w:ascii="Arial" w:hAnsi="Arial" w:cs="Calibri"/>
        </w:rPr>
        <w:t>______________________________________________________________________</w:t>
      </w:r>
    </w:p>
    <w:p w14:paraId="4BBD4F85" w14:textId="5BC8D0F0" w:rsidR="001365A6" w:rsidRPr="007763DE" w:rsidRDefault="007763DE" w:rsidP="001365A6">
      <w:pPr>
        <w:rPr>
          <w:rFonts w:ascii="Arial" w:hAnsi="Arial" w:cs="Calibri"/>
        </w:rPr>
      </w:pPr>
      <w:r w:rsidRPr="007763DE">
        <w:rPr>
          <w:rFonts w:ascii="Arial" w:hAnsi="Arial" w:cs="Calibri"/>
        </w:rPr>
        <w:t>______________________________________________________________________</w:t>
      </w:r>
    </w:p>
    <w:p w14:paraId="38A07383" w14:textId="42045F74" w:rsidR="001365A6" w:rsidRPr="007763DE" w:rsidRDefault="007763DE" w:rsidP="001365A6">
      <w:pPr>
        <w:rPr>
          <w:rFonts w:ascii="Arial" w:hAnsi="Arial" w:cs="Calibri"/>
        </w:rPr>
      </w:pPr>
      <w:r w:rsidRPr="007763DE">
        <w:rPr>
          <w:rFonts w:ascii="Arial" w:hAnsi="Arial" w:cs="Calibri"/>
        </w:rPr>
        <w:t>______________________________________________________________________</w:t>
      </w:r>
    </w:p>
    <w:p w14:paraId="4ADEF599" w14:textId="77777777" w:rsidR="003C6161" w:rsidRDefault="001365A6" w:rsidP="001365A6">
      <w:pPr>
        <w:rPr>
          <w:rFonts w:ascii="Arial" w:hAnsi="Arial" w:cs="Calibri"/>
        </w:rPr>
      </w:pPr>
      <w:r w:rsidRPr="007763DE">
        <w:rPr>
          <w:rFonts w:ascii="Arial" w:hAnsi="Arial" w:cs="Calibri"/>
        </w:rPr>
        <w:t>Meeting time and place (if known). If at QUUF, check calendar for availability</w:t>
      </w:r>
      <w:r w:rsidR="003C6161">
        <w:rPr>
          <w:rFonts w:ascii="Arial" w:hAnsi="Arial" w:cs="Calibri"/>
        </w:rPr>
        <w:t>:</w:t>
      </w:r>
    </w:p>
    <w:p w14:paraId="74D51191" w14:textId="77777777" w:rsidR="003C6161" w:rsidRPr="007763DE" w:rsidRDefault="003C6161" w:rsidP="003C6161">
      <w:pPr>
        <w:rPr>
          <w:rFonts w:ascii="Arial" w:hAnsi="Arial" w:cs="Calibri"/>
        </w:rPr>
      </w:pPr>
      <w:r w:rsidRPr="007763DE">
        <w:rPr>
          <w:rFonts w:ascii="Arial" w:hAnsi="Arial" w:cs="Calibri"/>
        </w:rPr>
        <w:t>______________________________________________________________________</w:t>
      </w:r>
    </w:p>
    <w:p w14:paraId="018B9670" w14:textId="77777777" w:rsidR="001365A6" w:rsidRPr="007763DE" w:rsidRDefault="001365A6" w:rsidP="001365A6">
      <w:pPr>
        <w:rPr>
          <w:rFonts w:ascii="Arial" w:hAnsi="Arial" w:cs="Calibri"/>
        </w:rPr>
      </w:pPr>
    </w:p>
    <w:p w14:paraId="6316EEC6" w14:textId="002C51B5" w:rsidR="001365A6" w:rsidRPr="007763DE" w:rsidRDefault="001365A6" w:rsidP="001365A6">
      <w:pPr>
        <w:shd w:val="clear" w:color="auto" w:fill="FFFFFF"/>
        <w:spacing w:after="180"/>
        <w:rPr>
          <w:rFonts w:ascii="Arial" w:eastAsia="Times New Roman" w:hAnsi="Arial" w:cs="Calibri"/>
          <w:color w:val="373839"/>
        </w:rPr>
      </w:pPr>
      <w:r w:rsidRPr="007763DE">
        <w:rPr>
          <w:rFonts w:ascii="Arial" w:eastAsia="Times New Roman" w:hAnsi="Arial" w:cs="Calibri"/>
          <w:color w:val="373839"/>
        </w:rPr>
        <w:t>Participation is open to all, unless limited by space, amount of equipment</w:t>
      </w:r>
      <w:r w:rsidR="00AD7BED">
        <w:rPr>
          <w:rFonts w:ascii="Arial" w:eastAsia="Times New Roman" w:hAnsi="Arial" w:cs="Calibri"/>
          <w:color w:val="373839"/>
        </w:rPr>
        <w:t>,</w:t>
      </w:r>
      <w:r w:rsidRPr="007763DE">
        <w:rPr>
          <w:rFonts w:ascii="Arial" w:eastAsia="Times New Roman" w:hAnsi="Arial" w:cs="Calibri"/>
          <w:color w:val="373839"/>
        </w:rPr>
        <w:t xml:space="preserve"> and/or logistics, such as group size for conversation. If a size-limited group is “full,” a waiting list of interested people should be started and contacted if space becomes available.</w:t>
      </w:r>
      <w:r w:rsidRPr="007763DE">
        <w:rPr>
          <w:rFonts w:ascii="Arial" w:hAnsi="Arial" w:cs="Calibri"/>
        </w:rPr>
        <w:t xml:space="preserve"> Size limit, if pertinent:</w:t>
      </w:r>
      <w:r w:rsidR="00846A80">
        <w:rPr>
          <w:rFonts w:ascii="Arial" w:hAnsi="Arial" w:cs="Calibri"/>
        </w:rPr>
        <w:t xml:space="preserve"> </w:t>
      </w:r>
      <w:r w:rsidRPr="007763DE">
        <w:rPr>
          <w:rFonts w:ascii="Arial" w:hAnsi="Arial" w:cs="Calibri"/>
        </w:rPr>
        <w:t>________</w:t>
      </w:r>
    </w:p>
    <w:p w14:paraId="171725F0" w14:textId="0AA383A7" w:rsidR="001365A6" w:rsidRDefault="001365A6" w:rsidP="00DD7911">
      <w:pPr>
        <w:rPr>
          <w:rFonts w:ascii="Arial" w:hAnsi="Arial" w:cs="Calibri"/>
        </w:rPr>
      </w:pPr>
      <w:r w:rsidRPr="007763DE">
        <w:rPr>
          <w:rFonts w:ascii="Arial" w:hAnsi="Arial" w:cs="Calibri"/>
          <w:b/>
          <w:bCs/>
        </w:rPr>
        <w:t>Step</w:t>
      </w:r>
      <w:r w:rsidR="00D860C3">
        <w:rPr>
          <w:rFonts w:ascii="Arial" w:hAnsi="Arial" w:cs="Calibri"/>
          <w:b/>
          <w:bCs/>
        </w:rPr>
        <w:t xml:space="preserve"> 2.</w:t>
      </w:r>
      <w:r w:rsidR="00DD7911">
        <w:rPr>
          <w:rFonts w:ascii="Arial" w:hAnsi="Arial" w:cs="Calibri"/>
          <w:b/>
          <w:bCs/>
        </w:rPr>
        <w:t xml:space="preserve"> </w:t>
      </w:r>
      <w:r w:rsidRPr="00DD7911">
        <w:rPr>
          <w:rFonts w:ascii="Arial" w:hAnsi="Arial" w:cs="Calibri"/>
        </w:rPr>
        <w:t>Once the application has been processed by the Community Council, the Affinity Group Coordinator will notify the convener to proceed with the next steps.</w:t>
      </w:r>
    </w:p>
    <w:p w14:paraId="6395266B" w14:textId="77777777" w:rsidR="00DD7911" w:rsidRDefault="00DD7911" w:rsidP="00DD7911">
      <w:pPr>
        <w:rPr>
          <w:rFonts w:ascii="Arial" w:hAnsi="Arial" w:cs="Calibri"/>
        </w:rPr>
      </w:pPr>
    </w:p>
    <w:p w14:paraId="674F3149" w14:textId="7477C4E4" w:rsidR="00DD7911" w:rsidRPr="00DD7911" w:rsidRDefault="00DD7911" w:rsidP="00DD7911">
      <w:pPr>
        <w:rPr>
          <w:rFonts w:ascii="Arial" w:hAnsi="Arial" w:cs="Calibri"/>
          <w:b/>
          <w:bCs/>
        </w:rPr>
      </w:pPr>
      <w:r w:rsidRPr="00DD7911">
        <w:rPr>
          <w:rFonts w:ascii="Arial" w:hAnsi="Arial" w:cs="Calibri"/>
          <w:b/>
          <w:bCs/>
        </w:rPr>
        <w:t>Roles</w:t>
      </w:r>
    </w:p>
    <w:p w14:paraId="6E730B63" w14:textId="77777777" w:rsidR="00DD7911" w:rsidRDefault="001365A6" w:rsidP="001365A6">
      <w:pPr>
        <w:pStyle w:val="ListParagraph"/>
        <w:numPr>
          <w:ilvl w:val="0"/>
          <w:numId w:val="1"/>
        </w:numPr>
        <w:rPr>
          <w:rFonts w:ascii="Arial" w:hAnsi="Arial" w:cs="Calibri"/>
        </w:rPr>
      </w:pPr>
      <w:r w:rsidRPr="007763DE">
        <w:rPr>
          <w:rFonts w:ascii="Arial" w:hAnsi="Arial" w:cs="Calibri"/>
        </w:rPr>
        <w:t xml:space="preserve">The </w:t>
      </w:r>
      <w:r w:rsidRPr="00DD7911">
        <w:rPr>
          <w:rFonts w:ascii="Arial" w:hAnsi="Arial" w:cs="Calibri"/>
          <w:u w:val="single"/>
        </w:rPr>
        <w:t>Affinity Group Coordinator</w:t>
      </w:r>
      <w:r w:rsidRPr="007763DE">
        <w:rPr>
          <w:rFonts w:ascii="Arial" w:hAnsi="Arial" w:cs="Calibri"/>
        </w:rPr>
        <w:t xml:space="preserve"> will</w:t>
      </w:r>
      <w:r w:rsidR="00DD7911">
        <w:rPr>
          <w:rFonts w:ascii="Arial" w:hAnsi="Arial" w:cs="Calibri"/>
        </w:rPr>
        <w:t>:</w:t>
      </w:r>
      <w:r w:rsidR="00DD7911">
        <w:rPr>
          <w:rFonts w:ascii="Arial" w:hAnsi="Arial" w:cs="Calibri"/>
        </w:rPr>
        <w:br/>
        <w:t>- manage signup sheets at the beginning of the church year and follow up with the Convenor.</w:t>
      </w:r>
    </w:p>
    <w:p w14:paraId="776256C3" w14:textId="464CF8E4" w:rsidR="00DD7911" w:rsidRPr="007763DE" w:rsidRDefault="00DD7911" w:rsidP="00DD7911">
      <w:pPr>
        <w:pStyle w:val="ListParagraph"/>
        <w:ind w:left="360"/>
        <w:rPr>
          <w:rFonts w:ascii="Arial" w:hAnsi="Arial" w:cs="Calibri"/>
        </w:rPr>
      </w:pPr>
      <w:r>
        <w:rPr>
          <w:rFonts w:ascii="Arial" w:hAnsi="Arial" w:cs="Calibri"/>
        </w:rPr>
        <w:t xml:space="preserve">- </w:t>
      </w:r>
      <w:r w:rsidRPr="00DD7911">
        <w:rPr>
          <w:rFonts w:ascii="Arial" w:hAnsi="Arial" w:cs="Calibri"/>
        </w:rPr>
        <w:t>will submit an announcement with the names and descriptions of the groups in the Weekly Update</w:t>
      </w:r>
      <w:r>
        <w:rPr>
          <w:rFonts w:ascii="Arial" w:hAnsi="Arial" w:cs="Calibri"/>
        </w:rPr>
        <w:t xml:space="preserve"> </w:t>
      </w:r>
      <w:r w:rsidRPr="00DD7911">
        <w:rPr>
          <w:rFonts w:ascii="Arial" w:hAnsi="Arial" w:cs="Calibri"/>
        </w:rPr>
        <w:t xml:space="preserve">at the beginning of the church </w:t>
      </w:r>
      <w:proofErr w:type="gramStart"/>
      <w:r w:rsidRPr="00DD7911">
        <w:rPr>
          <w:rFonts w:ascii="Arial" w:hAnsi="Arial" w:cs="Calibri"/>
        </w:rPr>
        <w:t>year, and</w:t>
      </w:r>
      <w:proofErr w:type="gramEnd"/>
      <w:r w:rsidRPr="00DD7911">
        <w:rPr>
          <w:rFonts w:ascii="Arial" w:hAnsi="Arial" w:cs="Calibri"/>
        </w:rPr>
        <w:t xml:space="preserve"> will manage the Affinity Group Master list posted online.</w:t>
      </w:r>
    </w:p>
    <w:p w14:paraId="40C3F18A" w14:textId="77777777" w:rsidR="00DD7911" w:rsidRDefault="003C6161" w:rsidP="001365A6">
      <w:pPr>
        <w:pStyle w:val="ListParagraph"/>
        <w:numPr>
          <w:ilvl w:val="0"/>
          <w:numId w:val="1"/>
        </w:numPr>
        <w:rPr>
          <w:rFonts w:ascii="Arial" w:hAnsi="Arial" w:cs="Calibri"/>
        </w:rPr>
      </w:pPr>
      <w:r>
        <w:rPr>
          <w:rFonts w:ascii="Arial" w:hAnsi="Arial" w:cs="Calibri"/>
        </w:rPr>
        <w:lastRenderedPageBreak/>
        <w:t xml:space="preserve">The </w:t>
      </w:r>
      <w:r w:rsidR="001365A6" w:rsidRPr="00DD7911">
        <w:rPr>
          <w:rFonts w:ascii="Arial" w:hAnsi="Arial" w:cs="Calibri"/>
          <w:u w:val="single"/>
        </w:rPr>
        <w:t>Convener</w:t>
      </w:r>
      <w:r w:rsidR="001365A6" w:rsidRPr="007763DE">
        <w:rPr>
          <w:rFonts w:ascii="Arial" w:hAnsi="Arial" w:cs="Calibri"/>
        </w:rPr>
        <w:t xml:space="preserve"> will</w:t>
      </w:r>
      <w:r w:rsidR="00DD7911">
        <w:rPr>
          <w:rFonts w:ascii="Arial" w:hAnsi="Arial" w:cs="Calibri"/>
        </w:rPr>
        <w:t>:</w:t>
      </w:r>
    </w:p>
    <w:p w14:paraId="526361F9" w14:textId="2F728EF1" w:rsidR="00DD7911" w:rsidRPr="00DD7911" w:rsidRDefault="00DD7911" w:rsidP="00DD7911">
      <w:pPr>
        <w:pStyle w:val="ListParagraph"/>
        <w:ind w:left="360"/>
        <w:rPr>
          <w:rFonts w:ascii="Arial" w:hAnsi="Arial" w:cs="Calibri"/>
        </w:rPr>
      </w:pPr>
      <w:r>
        <w:rPr>
          <w:rFonts w:ascii="Arial" w:hAnsi="Arial" w:cs="Calibri"/>
        </w:rPr>
        <w:t xml:space="preserve">- </w:t>
      </w:r>
      <w:r w:rsidRPr="00DD7911">
        <w:rPr>
          <w:rFonts w:ascii="Arial" w:hAnsi="Arial" w:cs="Calibri"/>
        </w:rPr>
        <w:t>connect with the QUUF administrator to get the group on the church calendar. If QUUF space is</w:t>
      </w:r>
      <w:r>
        <w:rPr>
          <w:rFonts w:ascii="Arial" w:hAnsi="Arial" w:cs="Calibri"/>
        </w:rPr>
        <w:t xml:space="preserve"> </w:t>
      </w:r>
      <w:r w:rsidRPr="00DD7911">
        <w:rPr>
          <w:rFonts w:ascii="Arial" w:hAnsi="Arial" w:cs="Calibri"/>
        </w:rPr>
        <w:t>being used, determine what room is best.</w:t>
      </w:r>
    </w:p>
    <w:p w14:paraId="779F915D" w14:textId="24D525F7" w:rsidR="00EB2A04" w:rsidRPr="00DD7911" w:rsidRDefault="00DD7911" w:rsidP="00DD7911">
      <w:pPr>
        <w:pStyle w:val="ListParagraph"/>
        <w:ind w:left="360"/>
        <w:rPr>
          <w:rFonts w:ascii="Arial" w:hAnsi="Arial" w:cs="Calibri"/>
        </w:rPr>
      </w:pPr>
      <w:r w:rsidRPr="00DD7911">
        <w:rPr>
          <w:rFonts w:ascii="Arial" w:hAnsi="Arial" w:cs="Calibri"/>
        </w:rPr>
        <w:t>- follow up with all people who are interested</w:t>
      </w:r>
      <w:r>
        <w:rPr>
          <w:rFonts w:ascii="Arial" w:hAnsi="Arial" w:cs="Calibri"/>
        </w:rPr>
        <w:t>.</w:t>
      </w:r>
    </w:p>
    <w:sectPr w:rsidR="00EB2A04" w:rsidRPr="00DD7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F6DA3"/>
    <w:multiLevelType w:val="hybridMultilevel"/>
    <w:tmpl w:val="565A4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10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6"/>
    <w:rsid w:val="00051873"/>
    <w:rsid w:val="000549C2"/>
    <w:rsid w:val="001365A6"/>
    <w:rsid w:val="00380CA7"/>
    <w:rsid w:val="003C6161"/>
    <w:rsid w:val="00413B39"/>
    <w:rsid w:val="00413E56"/>
    <w:rsid w:val="00453626"/>
    <w:rsid w:val="006339DC"/>
    <w:rsid w:val="006E13CF"/>
    <w:rsid w:val="00704538"/>
    <w:rsid w:val="007763DE"/>
    <w:rsid w:val="00846A80"/>
    <w:rsid w:val="008D5A66"/>
    <w:rsid w:val="00AD7BED"/>
    <w:rsid w:val="00D860C3"/>
    <w:rsid w:val="00DA469F"/>
    <w:rsid w:val="00DD5AA3"/>
    <w:rsid w:val="00DD7911"/>
    <w:rsid w:val="00EB2A04"/>
    <w:rsid w:val="00F9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857C"/>
  <w15:chartTrackingRefBased/>
  <w15:docId w15:val="{3373CD35-C824-2F4D-9161-22984BD6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A6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65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365A6"/>
  </w:style>
  <w:style w:type="paragraph" w:styleId="ListParagraph">
    <w:name w:val="List Paragraph"/>
    <w:basedOn w:val="Normal"/>
    <w:uiPriority w:val="34"/>
    <w:qFormat/>
    <w:rsid w:val="001365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dbouchard4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Stevenson</dc:creator>
  <cp:keywords/>
  <dc:description/>
  <cp:lastModifiedBy>Pat Rodgers</cp:lastModifiedBy>
  <cp:revision>13</cp:revision>
  <dcterms:created xsi:type="dcterms:W3CDTF">2023-08-10T04:08:00Z</dcterms:created>
  <dcterms:modified xsi:type="dcterms:W3CDTF">2024-08-07T23:14:00Z</dcterms:modified>
</cp:coreProperties>
</file>